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8E2" w:rsidRDefault="00E668E2" w:rsidP="00E668E2">
      <w:pPr>
        <w:pStyle w:val="a4"/>
        <w:shd w:val="clear" w:color="auto" w:fill="FFFFFF"/>
        <w:tabs>
          <w:tab w:val="right" w:pos="9355"/>
        </w:tabs>
        <w:spacing w:before="0" w:beforeAutospacing="0" w:after="0" w:afterAutospacing="0" w:line="315" w:lineRule="atLeast"/>
        <w:jc w:val="right"/>
        <w:rPr>
          <w:b/>
          <w:color w:val="353333"/>
          <w:sz w:val="28"/>
          <w:szCs w:val="28"/>
          <w:bdr w:val="none" w:sz="0" w:space="0" w:color="auto" w:frame="1"/>
        </w:rPr>
      </w:pPr>
      <w:r>
        <w:rPr>
          <w:b/>
          <w:color w:val="353333"/>
          <w:sz w:val="28"/>
          <w:szCs w:val="28"/>
          <w:bdr w:val="none" w:sz="0" w:space="0" w:color="auto" w:frame="1"/>
        </w:rPr>
        <w:t>ПРОЕКТ</w:t>
      </w:r>
    </w:p>
    <w:p w:rsidR="00E668E2" w:rsidRDefault="00E668E2" w:rsidP="00E668E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68E2" w:rsidRDefault="00E668E2" w:rsidP="00E668E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E668E2" w:rsidRDefault="00E668E2" w:rsidP="00E668E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главой  администрации </w:t>
      </w:r>
    </w:p>
    <w:p w:rsidR="00E668E2" w:rsidRDefault="00E668E2" w:rsidP="00E668E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Чухломского сельского поселения </w:t>
      </w:r>
    </w:p>
    <w:p w:rsidR="00E668E2" w:rsidRDefault="00E668E2" w:rsidP="00E668E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Чухломского муниципального района </w:t>
      </w:r>
    </w:p>
    <w:p w:rsidR="00E668E2" w:rsidRDefault="00E668E2" w:rsidP="00E668E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Костромской области  </w:t>
      </w:r>
    </w:p>
    <w:p w:rsidR="00E668E2" w:rsidRDefault="00E668E2" w:rsidP="00E668E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_______________________  Т.М.Демидова</w:t>
      </w:r>
    </w:p>
    <w:p w:rsidR="00E668E2" w:rsidRDefault="00E668E2" w:rsidP="00E668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27.01.2023г</w:t>
      </w:r>
    </w:p>
    <w:p w:rsidR="00E668E2" w:rsidRDefault="00E668E2" w:rsidP="00E668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Доклад о правоприменительной практике муниципального жилищного контроля на  территории Чухломского сельского поселения Чухломского муниципального района Костромской области за 2022 год</w:t>
      </w:r>
    </w:p>
    <w:p w:rsidR="00E668E2" w:rsidRDefault="00E668E2" w:rsidP="00E668E2">
      <w:pPr>
        <w:pStyle w:val="50"/>
        <w:shd w:val="clear" w:color="auto" w:fill="auto"/>
        <w:tabs>
          <w:tab w:val="left" w:pos="3245"/>
          <w:tab w:val="left" w:pos="4037"/>
        </w:tabs>
        <w:spacing w:before="0" w:line="240" w:lineRule="auto"/>
        <w:rPr>
          <w:sz w:val="24"/>
          <w:szCs w:val="24"/>
        </w:rPr>
      </w:pPr>
      <w:r>
        <w:t xml:space="preserve">      </w:t>
      </w:r>
      <w:r>
        <w:rPr>
          <w:sz w:val="24"/>
          <w:szCs w:val="24"/>
        </w:rPr>
        <w:t>Опубликовывается в соответствии с требованиями ст. 47.  Федерального закона от 31.07.2020 № 248- ФЗ «О</w:t>
      </w:r>
      <w:r>
        <w:rPr>
          <w:sz w:val="24"/>
          <w:szCs w:val="24"/>
        </w:rPr>
        <w:tab/>
        <w:t>государственном контроле (надзоре) и муниципальном контроле в Российской Федерации».</w:t>
      </w:r>
    </w:p>
    <w:p w:rsidR="00E668E2" w:rsidRDefault="00E668E2" w:rsidP="00E668E2">
      <w:pPr>
        <w:pStyle w:val="20"/>
        <w:shd w:val="clear" w:color="auto" w:fill="auto"/>
        <w:spacing w:before="0" w:line="240" w:lineRule="auto"/>
        <w:ind w:firstLine="500"/>
        <w:rPr>
          <w:sz w:val="24"/>
          <w:szCs w:val="24"/>
        </w:rPr>
      </w:pPr>
      <w:r>
        <w:rPr>
          <w:sz w:val="24"/>
          <w:szCs w:val="24"/>
        </w:rPr>
        <w:t>В соответствии со статьей 15 Федерального закона от 06.10.2003 № 131-ФЗ                   «Об общих принципах организации местного самоуправления в Российской Федерации», осуществление муниципального жилищного контроля  относится к вопросам местного значения.</w:t>
      </w:r>
    </w:p>
    <w:p w:rsidR="00E668E2" w:rsidRDefault="00E668E2" w:rsidP="00E668E2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Анализ практики осуществления муниципального жилищного контроля  на территории Чухломского сельского поселения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участников в сфере жилищного контроля  в целях недопущения совершения правонарушений, обеспечение защиты прав и свобод человека и гражданина, общества и государства от противоправных посягательств. </w:t>
      </w:r>
      <w:proofErr w:type="gramEnd"/>
    </w:p>
    <w:p w:rsidR="00E668E2" w:rsidRDefault="00E668E2" w:rsidP="00E668E2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Положением о муниципальном жилищном контроле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далее-Положение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принятого Решением Совета депутатов  Чухломского сельского поселения Чухломского муниципального района Костромской области от 23 июля 2021 года № 52 муниципального жилищного контроля  на территории Чухломского сельского поселения Чухломского муниципального района Костромской области определёны глава администрации и ведущий специалист администрации Чухломского сельского поселения Чухломского муниципального района Костромской области. </w:t>
      </w:r>
      <w:proofErr w:type="gramEnd"/>
    </w:p>
    <w:p w:rsidR="00E668E2" w:rsidRDefault="00E668E2" w:rsidP="00E668E2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     </w:t>
      </w:r>
      <w:r>
        <w:rPr>
          <w:bdr w:val="none" w:sz="0" w:space="0" w:color="auto" w:frame="1"/>
        </w:rPr>
        <w:t xml:space="preserve">Задачей муниципального жилищного контроля </w:t>
      </w:r>
      <w:r>
        <w:t xml:space="preserve">на территории </w:t>
      </w:r>
      <w:r>
        <w:rPr>
          <w:color w:val="353333"/>
          <w:bdr w:val="none" w:sz="0" w:space="0" w:color="auto" w:frame="1"/>
        </w:rPr>
        <w:t xml:space="preserve">Чухломского сельского  поселения </w:t>
      </w:r>
      <w:r>
        <w:rPr>
          <w:bdr w:val="none" w:sz="0" w:space="0" w:color="auto" w:frame="1"/>
        </w:rPr>
        <w:t>Чухломского муниципального района Костромской области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физическими лицами в области жилищного контроля.</w:t>
      </w:r>
    </w:p>
    <w:p w:rsidR="00E668E2" w:rsidRDefault="00E668E2" w:rsidP="00E668E2">
      <w:pPr>
        <w:pStyle w:val="a4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   Муниципальный жилищный контроль  </w:t>
      </w:r>
      <w:r>
        <w:t xml:space="preserve">на территории </w:t>
      </w:r>
      <w:r>
        <w:rPr>
          <w:color w:val="353333"/>
          <w:bdr w:val="none" w:sz="0" w:space="0" w:color="auto" w:frame="1"/>
        </w:rPr>
        <w:t xml:space="preserve">Чухломского сельского  поселения </w:t>
      </w:r>
      <w:r>
        <w:rPr>
          <w:bdr w:val="none" w:sz="0" w:space="0" w:color="auto" w:frame="1"/>
        </w:rPr>
        <w:t>Чухломского муниципального района Костромской области осуществляется в следующих случаях:</w:t>
      </w:r>
    </w:p>
    <w:p w:rsidR="00E668E2" w:rsidRDefault="00E668E2" w:rsidP="00E668E2">
      <w:pPr>
        <w:spacing w:after="0" w:line="240" w:lineRule="auto"/>
        <w:jc w:val="both"/>
        <w:rPr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использованию и сохранности жилищного фонда;                                                                   - использование и содержание,  общего имущества собственников помещений в многоквартирных домах;                                                                                                                                           -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редоставлению коммунальных услуг собственникам и пользователям помещений в многоквартирных домах и жилых домах.                                                                                                                </w:t>
      </w:r>
      <w:r>
        <w:rPr>
          <w:bdr w:val="none" w:sz="0" w:space="0" w:color="auto" w:frame="1"/>
        </w:rPr>
        <w:t xml:space="preserve">      </w:t>
      </w:r>
    </w:p>
    <w:p w:rsidR="00E668E2" w:rsidRDefault="00E668E2" w:rsidP="00E668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соответствии с введенным</w:t>
      </w:r>
      <w:hyperlink r:id="rId4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Постановлением Правительства РФ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от 10.03.2022 № 336 «Об особенностях организации и осуществления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государственного контроля (надзора), муниципального контроля»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мораторием 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плановые и внеплановые контрольные (надзорные) мероприятия и проверки в сфере муниципального жилищного контроля  </w:t>
      </w:r>
      <w:r>
        <w:rPr>
          <w:rFonts w:ascii="Times New Roman" w:hAnsi="Times New Roman" w:cs="Times New Roman"/>
          <w:sz w:val="24"/>
          <w:szCs w:val="24"/>
        </w:rPr>
        <w:t>не проводились.</w:t>
      </w:r>
    </w:p>
    <w:p w:rsidR="00E668E2" w:rsidRDefault="00E668E2" w:rsidP="00E66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Положением при осуществлении муниципального жилищного контроля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 оценки и управления рисками не применяется.</w:t>
      </w:r>
    </w:p>
    <w:p w:rsidR="00E668E2" w:rsidRDefault="00E668E2" w:rsidP="00E66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Досудебный порядок подачи жалоб, не применяется.</w:t>
      </w:r>
    </w:p>
    <w:p w:rsidR="00E668E2" w:rsidRDefault="00E668E2" w:rsidP="00E66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Внеплановые контрольные (надзорные) мероприятия проводятся с учетом особенностей статьи 66 Федерального закона  № 248-ФЗ.</w:t>
      </w:r>
    </w:p>
    <w:p w:rsidR="00E668E2" w:rsidRDefault="00E668E2" w:rsidP="00E66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Ключевые показатели муниципального жилищного контроля и их целевые значения утверждены решением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Совета депутатов  Чухломского сельского поселения Чухломского муниципального района Костромской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17.12.2021 года № 79</w:t>
      </w:r>
    </w:p>
    <w:p w:rsidR="00E668E2" w:rsidRDefault="00E668E2" w:rsidP="00E668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индикаторов риска нарушения обязательных требований, используемых для определения необходимости проведения внеплановых контрольно (надзорных) мероприятий при  осуществлении муниципального жилищного контроля  утвержден решением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Совета депутатов  Чухломского сельского поселения Чухломского муниципального района Костромской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25.03.2022 года № 88.</w:t>
      </w:r>
    </w:p>
    <w:p w:rsidR="00E668E2" w:rsidRDefault="00E668E2" w:rsidP="00E668E2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       В анализируемом периоде отсутствовали </w:t>
      </w:r>
      <w:r>
        <w:rPr>
          <w:iCs/>
        </w:rPr>
        <w:t>п</w:t>
      </w:r>
      <w:r>
        <w:t>роверки, результаты которых были признаны недействительными, а также п</w:t>
      </w:r>
      <w:r>
        <w:rPr>
          <w:iCs/>
        </w:rPr>
        <w:t xml:space="preserve">роверки, проведенные с нарушениями требований </w:t>
      </w:r>
      <w:r>
        <w:t>нормативных правовых актов</w:t>
      </w:r>
      <w:r>
        <w:rPr>
          <w:iCs/>
        </w:rPr>
        <w:t xml:space="preserve"> о порядке их проведения. Эксперты и экспертные организации не привлекались.</w:t>
      </w:r>
      <w:r>
        <w:t xml:space="preserve">   </w:t>
      </w:r>
    </w:p>
    <w:p w:rsidR="00E668E2" w:rsidRDefault="00E668E2" w:rsidP="00E6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Участниками муниципального жилищного  контроля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целях недопущения нарушений обязательных требований действующего законодательства должны приниматься все необходимые меры, а именно: </w:t>
      </w:r>
    </w:p>
    <w:p w:rsidR="00E668E2" w:rsidRDefault="00E668E2" w:rsidP="00E6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порядку осуществления перевода жилого помещения в нежилое помещение и нежилого помещения в жилое в многоквартирном доме;                                                                                  - --порядку осуществления перепланировки и (или) переустройства помещений в многоквартирном доме;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-ф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ормированию фондов капитального ремонта;                                                                                    -созданию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                                                                                                                                                     - предоставлению коммунальных услуг собственникам и пользователям помещений в многоквартирных домах и жилых домов;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Муниципальный контроль в указанной выше сфере  ориентирован на профилактику и предупреждение нарушений, выявление причин, факторов и условий, способствующих нарушению обязательных требований законодательства (далее – обязательные требования), и определение способов устранения или снижения рисков их возникновения.</w:t>
      </w:r>
    </w:p>
    <w:p w:rsidR="00E668E2" w:rsidRDefault="00E668E2" w:rsidP="00E6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           В отчетном периоде утверждена Программа  профилактики нарушений обязательных требований законодательства в сфере муниципального контроля, осуществляемого органом муниципального контроля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color w:val="353333"/>
          <w:sz w:val="24"/>
          <w:szCs w:val="24"/>
          <w:bdr w:val="none" w:sz="0" w:space="0" w:color="auto" w:frame="1"/>
        </w:rPr>
        <w:t>Чухломского сельского  поселения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 Чухломского муниципального района Костромской области на 2022 год  (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далее-Программа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).  Программа, прежде всего, направлена на повышение информированности субъектов контроля о действующих обязательных требованиях и предупреждение нарушений обязательных требований. </w:t>
      </w:r>
    </w:p>
    <w:p w:rsidR="00E668E2" w:rsidRDefault="00E668E2" w:rsidP="00E668E2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kern w:val="2"/>
          <w:lang w:bidi="hi-IN"/>
        </w:rPr>
        <w:tab/>
        <w:t>В рамках реализации Программы на официальном сайте администрации</w:t>
      </w:r>
      <w:r>
        <w:t xml:space="preserve">  </w:t>
      </w:r>
      <w:r>
        <w:rPr>
          <w:color w:val="353333"/>
          <w:bdr w:val="none" w:sz="0" w:space="0" w:color="auto" w:frame="1"/>
        </w:rPr>
        <w:t>Чухломского сельского  поселения</w:t>
      </w:r>
      <w:r>
        <w:rPr>
          <w:kern w:val="2"/>
          <w:lang w:bidi="hi-IN"/>
        </w:rPr>
        <w:t xml:space="preserve"> Чухломского муниципального района Костромской области в сети «Интернет»  в разделе «Муниципальный контроль»  </w:t>
      </w:r>
      <w:r>
        <w:t xml:space="preserve">размещен перечень нормативных актов, содержащих обязательные требования, оценка соблюдения которых </w:t>
      </w:r>
      <w:r>
        <w:lastRenderedPageBreak/>
        <w:t>является предметом муниципального контроля. Данный раздел периодически пополняется по мере актуализации действующего законодательства.</w:t>
      </w:r>
    </w:p>
    <w:p w:rsidR="00E668E2" w:rsidRDefault="00E668E2" w:rsidP="00E66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возникновения ситуаций, требующих дополнительного разъяснения относительно соблюдения требований законодательства, получить квалифицированную помощь по существу возможно посредством личного обращения к главе администрации и ведущему специалисту, уполномоченным на осуществление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сохранностью муниципального жилищного фонда </w:t>
      </w:r>
      <w:r>
        <w:rPr>
          <w:rFonts w:ascii="Times New Roman" w:hAnsi="Times New Roman" w:cs="Times New Roman"/>
          <w:color w:val="353333"/>
          <w:sz w:val="24"/>
          <w:szCs w:val="24"/>
          <w:bdr w:val="none" w:sz="0" w:space="0" w:color="auto" w:frame="1"/>
        </w:rPr>
        <w:t>Чухломского сельского  поселения</w:t>
      </w:r>
      <w:r>
        <w:rPr>
          <w:color w:val="353333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Чухломского муниципального района Костромской области. </w:t>
      </w:r>
    </w:p>
    <w:p w:rsidR="00E668E2" w:rsidRDefault="00E668E2" w:rsidP="00E66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22222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Нарушения обязательных требований не выявлены. За отчетный период не поступали обращения, заявления граждан, содержащие сведения о нарушении обязательных требований, причинении вреда или угрозе причинения вреда охраняемым законом ценностям. </w:t>
      </w:r>
    </w:p>
    <w:p w:rsidR="00E668E2" w:rsidRDefault="00E668E2" w:rsidP="00E668E2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           В  2022 году в связи с проведением мероприятий по профилактике нарушений обязательных требований необходимость выдачи предостережений отсутствует.</w:t>
      </w:r>
    </w:p>
    <w:p w:rsidR="00E668E2" w:rsidRDefault="00E668E2" w:rsidP="00E668E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E668E2" w:rsidRDefault="00E668E2" w:rsidP="00E668E2">
      <w:pPr>
        <w:pStyle w:val="a4"/>
        <w:shd w:val="clear" w:color="auto" w:fill="FFFFFF"/>
        <w:spacing w:before="0" w:beforeAutospacing="0" w:after="0" w:afterAutospacing="0"/>
        <w:jc w:val="both"/>
      </w:pPr>
    </w:p>
    <w:p w:rsidR="00E668E2" w:rsidRDefault="00E668E2" w:rsidP="00E668E2">
      <w:pPr>
        <w:pStyle w:val="a5"/>
        <w:widowControl w:val="0"/>
        <w:suppressAutoHyphens/>
        <w:spacing w:after="0" w:line="240" w:lineRule="exact"/>
        <w:jc w:val="both"/>
      </w:pPr>
    </w:p>
    <w:p w:rsidR="00E668E2" w:rsidRDefault="00E668E2" w:rsidP="00E668E2">
      <w:pPr>
        <w:pStyle w:val="a5"/>
        <w:widowControl w:val="0"/>
        <w:suppressAutoHyphens/>
        <w:spacing w:after="0" w:line="240" w:lineRule="exact"/>
        <w:jc w:val="both"/>
      </w:pPr>
    </w:p>
    <w:p w:rsidR="00E713FF" w:rsidRDefault="00E713FF"/>
    <w:sectPr w:rsidR="00E713FF" w:rsidSect="00E71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8E2"/>
    <w:rsid w:val="00E668E2"/>
    <w:rsid w:val="00E71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68E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6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668E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668E2"/>
  </w:style>
  <w:style w:type="character" w:customStyle="1" w:styleId="5">
    <w:name w:val="Основной текст (5)_"/>
    <w:basedOn w:val="a0"/>
    <w:link w:val="50"/>
    <w:locked/>
    <w:rsid w:val="00E668E2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668E2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E668E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68E2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4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403681894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3681894/0" TargetMode="External"/><Relationship Id="rId5" Type="http://schemas.openxmlformats.org/officeDocument/2006/relationships/hyperlink" Target="http://internet.garant.ru/document/redirect/403681894/0" TargetMode="External"/><Relationship Id="rId4" Type="http://schemas.openxmlformats.org/officeDocument/2006/relationships/hyperlink" Target="http://internet.garant.ru/document/redirect/403681894/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1283</Words>
  <Characters>7316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79051</dc:creator>
  <cp:keywords/>
  <dc:description/>
  <cp:lastModifiedBy>79051</cp:lastModifiedBy>
  <cp:revision>3</cp:revision>
  <dcterms:created xsi:type="dcterms:W3CDTF">2023-03-01T07:10:00Z</dcterms:created>
  <dcterms:modified xsi:type="dcterms:W3CDTF">2023-03-01T07:10:00Z</dcterms:modified>
</cp:coreProperties>
</file>